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3" w:type="dxa"/>
        <w:jc w:val="center"/>
        <w:tblInd w:w="-16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"/>
        <w:gridCol w:w="73"/>
        <w:gridCol w:w="29"/>
        <w:gridCol w:w="47"/>
        <w:gridCol w:w="521"/>
        <w:gridCol w:w="323"/>
        <w:gridCol w:w="216"/>
        <w:gridCol w:w="11"/>
        <w:gridCol w:w="634"/>
        <w:gridCol w:w="461"/>
        <w:gridCol w:w="11"/>
        <w:gridCol w:w="1370"/>
        <w:gridCol w:w="235"/>
        <w:gridCol w:w="11"/>
        <w:gridCol w:w="816"/>
        <w:gridCol w:w="966"/>
        <w:gridCol w:w="99"/>
        <w:gridCol w:w="925"/>
        <w:gridCol w:w="545"/>
        <w:gridCol w:w="260"/>
        <w:gridCol w:w="2789"/>
        <w:gridCol w:w="33"/>
        <w:gridCol w:w="73"/>
        <w:gridCol w:w="19"/>
        <w:gridCol w:w="57"/>
        <w:gridCol w:w="478"/>
        <w:gridCol w:w="35"/>
        <w:gridCol w:w="71"/>
        <w:gridCol w:w="10"/>
        <w:gridCol w:w="66"/>
        <w:gridCol w:w="507"/>
      </w:tblGrid>
      <w:tr w:rsidR="00C02B9E" w:rsidRPr="00526CF1" w:rsidTr="00ED6D78">
        <w:trPr>
          <w:gridBefore w:val="4"/>
          <w:gridAfter w:val="1"/>
          <w:wBefore w:w="182" w:type="dxa"/>
          <w:wAfter w:w="506" w:type="dxa"/>
          <w:cantSplit/>
          <w:jc w:val="center"/>
        </w:trPr>
        <w:tc>
          <w:tcPr>
            <w:tcW w:w="10375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ind w:left="57"/>
              <w:jc w:val="both"/>
              <w:textAlignment w:val="top"/>
            </w:pPr>
            <w:bookmarkStart w:id="0" w:name="_GoBack"/>
            <w:bookmarkEnd w:id="0"/>
            <w:r w:rsidRPr="00526CF1">
              <w:rPr>
                <w:sz w:val="28"/>
              </w:rPr>
              <w:t xml:space="preserve">淡江大學　</w:t>
            </w:r>
            <w:r w:rsidRPr="00526CF1">
              <w:rPr>
                <w:sz w:val="28"/>
              </w:rPr>
              <w:t>104</w:t>
            </w:r>
            <w:r w:rsidRPr="00526CF1">
              <w:rPr>
                <w:sz w:val="28"/>
              </w:rPr>
              <w:t>學年度第</w:t>
            </w:r>
            <w:r w:rsidRPr="00526CF1">
              <w:rPr>
                <w:sz w:val="28"/>
              </w:rPr>
              <w:t>1</w:t>
            </w:r>
            <w:r w:rsidRPr="00526CF1">
              <w:rPr>
                <w:sz w:val="28"/>
              </w:rPr>
              <w:t>學期</w:t>
            </w:r>
            <w:r w:rsidR="00B4154E">
              <w:rPr>
                <w:rFonts w:hint="eastAsia"/>
                <w:sz w:val="28"/>
              </w:rPr>
              <w:t xml:space="preserve">   </w:t>
            </w:r>
            <w:r w:rsidRPr="00526CF1">
              <w:rPr>
                <w:sz w:val="28"/>
              </w:rPr>
              <w:t>講座課程</w:t>
            </w:r>
            <w:r w:rsidR="00B4154E">
              <w:rPr>
                <w:rFonts w:hint="eastAsia"/>
                <w:sz w:val="28"/>
              </w:rPr>
              <w:t xml:space="preserve">   </w:t>
            </w:r>
            <w:r w:rsidRPr="00526CF1">
              <w:rPr>
                <w:sz w:val="28"/>
              </w:rPr>
              <w:t>開課計畫表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953327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ED6D78">
        <w:trPr>
          <w:gridBefore w:val="4"/>
          <w:gridAfter w:val="1"/>
          <w:wBefore w:w="182" w:type="dxa"/>
          <w:wAfter w:w="506" w:type="dxa"/>
          <w:cantSplit/>
          <w:trHeight w:hRule="exact" w:val="680"/>
          <w:jc w:val="center"/>
        </w:trPr>
        <w:tc>
          <w:tcPr>
            <w:tcW w:w="10375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ind w:left="57"/>
              <w:jc w:val="both"/>
              <w:textAlignment w:val="top"/>
            </w:pPr>
            <w:r w:rsidRPr="00526CF1">
              <w:t>課程名稱</w:t>
            </w:r>
            <w:r w:rsidRPr="00B4154E">
              <w:rPr>
                <w:b/>
                <w:sz w:val="32"/>
              </w:rPr>
              <w:t>：</w:t>
            </w:r>
            <w:r w:rsidR="00B4154E">
              <w:rPr>
                <w:rFonts w:hint="eastAsia"/>
                <w:b/>
                <w:sz w:val="32"/>
              </w:rPr>
              <w:t xml:space="preserve">  </w:t>
            </w:r>
            <w:r w:rsidRPr="00B4154E">
              <w:rPr>
                <w:rFonts w:hAnsi="Verdana"/>
                <w:b/>
                <w:color w:val="FF0000"/>
                <w:sz w:val="32"/>
                <w:szCs w:val="24"/>
              </w:rPr>
              <w:t>綜合應用化學</w:t>
            </w:r>
            <w:r w:rsidR="00B4154E">
              <w:rPr>
                <w:rFonts w:hAnsi="Verdana" w:hint="eastAsia"/>
                <w:b/>
                <w:sz w:val="32"/>
                <w:szCs w:val="24"/>
              </w:rPr>
              <w:t xml:space="preserve">   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星期四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 xml:space="preserve"> 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第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3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、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4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節</w:t>
            </w:r>
            <w:r w:rsidR="00B4154E">
              <w:rPr>
                <w:rFonts w:hAnsi="Verdana" w:hint="eastAsia"/>
                <w:b/>
                <w:color w:val="7030A0"/>
                <w:sz w:val="32"/>
                <w:szCs w:val="24"/>
              </w:rPr>
              <w:t xml:space="preserve">   </w:t>
            </w:r>
            <w:r w:rsidR="00B4154E" w:rsidRPr="00B4154E">
              <w:rPr>
                <w:rFonts w:hAnsi="Verdana" w:hint="eastAsia"/>
                <w:b/>
                <w:sz w:val="32"/>
                <w:szCs w:val="24"/>
              </w:rPr>
              <w:t xml:space="preserve"> 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化學館水牛廳</w:t>
            </w:r>
            <w:r w:rsidR="00B4154E" w:rsidRPr="00B4154E">
              <w:rPr>
                <w:rFonts w:hAnsi="Verdana" w:hint="eastAsia"/>
                <w:b/>
                <w:color w:val="FF0000"/>
                <w:sz w:val="32"/>
                <w:szCs w:val="24"/>
              </w:rPr>
              <w:t>C-013</w:t>
            </w:r>
            <w:r w:rsidR="00B4154E" w:rsidRPr="00B4154E">
              <w:rPr>
                <w:rFonts w:hAnsi="Verdana" w:hint="eastAsia"/>
                <w:b/>
                <w:sz w:val="32"/>
                <w:szCs w:val="24"/>
              </w:rPr>
              <w:t xml:space="preserve"> 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4"/>
          <w:gridAfter w:val="1"/>
          <w:wBefore w:w="182" w:type="dxa"/>
          <w:wAfter w:w="506" w:type="dxa"/>
          <w:cantSplit/>
          <w:trHeight w:val="800"/>
          <w:jc w:val="center"/>
        </w:trPr>
        <w:tc>
          <w:tcPr>
            <w:tcW w:w="5575" w:type="dxa"/>
            <w:gridSpan w:val="1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ind w:left="57"/>
              <w:jc w:val="both"/>
              <w:textAlignment w:val="top"/>
            </w:pPr>
            <w:r w:rsidRPr="00526CF1">
              <w:t>開課系級：化</w:t>
            </w:r>
            <w:r w:rsidRPr="00526CF1">
              <w:t xml:space="preserve"> </w:t>
            </w:r>
            <w:r w:rsidRPr="00526CF1">
              <w:t>學</w:t>
            </w:r>
            <w:r w:rsidRPr="00526CF1">
              <w:t xml:space="preserve">  </w:t>
            </w:r>
            <w:r w:rsidRPr="00526CF1">
              <w:fldChar w:fldCharType="begin"/>
            </w:r>
            <w:r w:rsidRPr="00526CF1">
              <w:instrText>eq \o(\s\up 7(</w:instrText>
            </w:r>
            <w:r w:rsidRPr="00526CF1">
              <w:instrText>系</w:instrText>
            </w:r>
            <w:r w:rsidRPr="00526CF1">
              <w:instrText>),\s\do 7(</w:instrText>
            </w:r>
            <w:r w:rsidRPr="00526CF1">
              <w:instrText>所</w:instrText>
            </w:r>
            <w:r w:rsidRPr="00526CF1">
              <w:instrText>))</w:instrText>
            </w:r>
            <w:r w:rsidRPr="00526CF1">
              <w:fldChar w:fldCharType="end"/>
            </w:r>
            <w:r w:rsidRPr="00526CF1">
              <w:t xml:space="preserve">  (</w:t>
            </w:r>
            <w:r w:rsidRPr="00526CF1">
              <w:t>日</w:t>
            </w:r>
            <w:r w:rsidRPr="00526CF1">
              <w:t xml:space="preserve">) </w:t>
            </w:r>
            <w:r w:rsidRPr="00526CF1">
              <w:rPr>
                <w:rFonts w:hAnsi="Verdana"/>
                <w:sz w:val="20"/>
              </w:rPr>
              <w:t>四</w:t>
            </w:r>
            <w:r w:rsidRPr="00526CF1">
              <w:t>年</w:t>
            </w:r>
            <w:r w:rsidRPr="00526CF1">
              <w:t xml:space="preserve">   </w:t>
            </w:r>
            <w:r w:rsidRPr="00526CF1">
              <w:t>班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  <w:r w:rsidRPr="00526CF1">
              <w:t>□</w:t>
            </w:r>
            <w:r w:rsidRPr="00526CF1">
              <w:t>必修</w:t>
            </w:r>
          </w:p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  <w:r w:rsidRPr="00526CF1">
              <w:t>■</w:t>
            </w:r>
            <w:r w:rsidRPr="00526CF1">
              <w:t>選修</w:t>
            </w:r>
          </w:p>
        </w:tc>
        <w:tc>
          <w:tcPr>
            <w:tcW w:w="323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  <w:r w:rsidRPr="00526CF1">
              <w:t>2</w:t>
            </w:r>
            <w:r w:rsidRPr="00526CF1">
              <w:t>學分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ED6D78">
        <w:trPr>
          <w:gridBefore w:val="1"/>
          <w:gridAfter w:val="4"/>
          <w:wBefore w:w="33" w:type="dxa"/>
          <w:wAfter w:w="654" w:type="dxa"/>
          <w:cantSplit/>
          <w:trHeight w:hRule="exact" w:val="680"/>
          <w:jc w:val="center"/>
        </w:trPr>
        <w:tc>
          <w:tcPr>
            <w:tcW w:w="3696" w:type="dxa"/>
            <w:gridSpan w:val="1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ind w:left="57"/>
              <w:jc w:val="both"/>
              <w:textAlignment w:val="top"/>
            </w:pPr>
            <w:r w:rsidRPr="00526CF1">
              <w:t>主持教師：</w:t>
            </w:r>
            <w:r w:rsidRPr="00526CF1">
              <w:rPr>
                <w:color w:val="000000"/>
              </w:rPr>
              <w:t xml:space="preserve"> </w:t>
            </w:r>
            <w:r w:rsidRPr="00526CF1">
              <w:rPr>
                <w:color w:val="000000"/>
              </w:rPr>
              <w:t>王</w:t>
            </w:r>
            <w:r w:rsidRPr="00526CF1">
              <w:rPr>
                <w:color w:val="000000"/>
              </w:rPr>
              <w:t xml:space="preserve"> </w:t>
            </w:r>
            <w:r w:rsidRPr="00526CF1">
              <w:rPr>
                <w:color w:val="000000"/>
              </w:rPr>
              <w:t>文</w:t>
            </w:r>
            <w:r w:rsidRPr="00526CF1">
              <w:rPr>
                <w:color w:val="000000"/>
              </w:rPr>
              <w:t xml:space="preserve"> </w:t>
            </w:r>
            <w:r w:rsidRPr="00526CF1">
              <w:rPr>
                <w:color w:val="000000"/>
              </w:rPr>
              <w:t>竹</w:t>
            </w:r>
          </w:p>
        </w:tc>
        <w:tc>
          <w:tcPr>
            <w:tcW w:w="106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pStyle w:val="a4"/>
              <w:adjustRightInd/>
              <w:spacing w:line="240" w:lineRule="atLeast"/>
              <w:jc w:val="both"/>
              <w:textAlignment w:val="top"/>
              <w:rPr>
                <w:rFonts w:eastAsia="標楷體"/>
                <w:kern w:val="2"/>
              </w:rPr>
            </w:pPr>
            <w:r w:rsidRPr="00526CF1">
              <w:rPr>
                <w:rFonts w:eastAsia="標楷體"/>
                <w:kern w:val="2"/>
              </w:rPr>
              <w:t>職稱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pStyle w:val="a4"/>
              <w:adjustRightInd/>
              <w:spacing w:line="240" w:lineRule="atLeast"/>
              <w:ind w:firstLineChars="50" w:firstLine="120"/>
              <w:jc w:val="both"/>
              <w:textAlignment w:val="top"/>
            </w:pPr>
            <w:r w:rsidRPr="00526CF1">
              <w:rPr>
                <w:rFonts w:eastAsia="標楷體" w:hAnsi="標楷體"/>
              </w:rPr>
              <w:t>教</w:t>
            </w:r>
            <w:r w:rsidRPr="00526CF1">
              <w:rPr>
                <w:rFonts w:eastAsia="標楷體"/>
              </w:rPr>
              <w:t xml:space="preserve"> </w:t>
            </w:r>
            <w:r w:rsidRPr="00526CF1">
              <w:rPr>
                <w:rFonts w:eastAsia="標楷體" w:hAnsi="標楷體"/>
              </w:rPr>
              <w:t>授</w:t>
            </w:r>
          </w:p>
        </w:tc>
        <w:tc>
          <w:tcPr>
            <w:tcW w:w="17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  <w:r w:rsidRPr="00526CF1">
              <w:t>經費</w:t>
            </w:r>
          </w:p>
        </w:tc>
        <w:tc>
          <w:tcPr>
            <w:tcW w:w="28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  <w:r w:rsidRPr="00526CF1">
              <w:t>■</w:t>
            </w:r>
            <w:r w:rsidRPr="00526CF1">
              <w:t>教務處研討會經費</w:t>
            </w:r>
          </w:p>
        </w:tc>
        <w:tc>
          <w:tcPr>
            <w:tcW w:w="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296E26">
        <w:trPr>
          <w:gridBefore w:val="3"/>
          <w:gridAfter w:val="2"/>
          <w:wBefore w:w="135" w:type="dxa"/>
          <w:wAfter w:w="572" w:type="dxa"/>
          <w:cantSplit/>
          <w:trHeight w:hRule="exact" w:val="1308"/>
          <w:jc w:val="center"/>
        </w:trPr>
        <w:tc>
          <w:tcPr>
            <w:tcW w:w="89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3327" w:rsidRPr="00296E26" w:rsidRDefault="00953327" w:rsidP="00296E26">
            <w:pPr>
              <w:spacing w:line="240" w:lineRule="atLeast"/>
              <w:jc w:val="center"/>
              <w:textAlignment w:val="top"/>
            </w:pPr>
            <w:r w:rsidRPr="00296E26">
              <w:t>課程</w:t>
            </w:r>
          </w:p>
          <w:p w:rsidR="00953327" w:rsidRPr="00296E26" w:rsidRDefault="00953327" w:rsidP="00296E26">
            <w:pPr>
              <w:spacing w:line="240" w:lineRule="atLeast"/>
              <w:jc w:val="center"/>
              <w:textAlignment w:val="top"/>
            </w:pPr>
            <w:r w:rsidRPr="00296E26">
              <w:t>簡介</w:t>
            </w:r>
          </w:p>
        </w:tc>
        <w:tc>
          <w:tcPr>
            <w:tcW w:w="9474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27" w:rsidRPr="00296E26" w:rsidRDefault="00953327" w:rsidP="00C02B9E">
            <w:pPr>
              <w:spacing w:line="240" w:lineRule="atLeast"/>
              <w:jc w:val="both"/>
              <w:textAlignment w:val="top"/>
            </w:pPr>
            <w:r w:rsidRPr="00296E26">
              <w:t>課程目標是介紹最新的學術及產業的發展，特別重視兩者之結合，敦請各領域</w:t>
            </w:r>
            <w:r w:rsidRPr="00296E26">
              <w:rPr>
                <w:rFonts w:hint="eastAsia"/>
              </w:rPr>
              <w:t>傑出系友</w:t>
            </w:r>
            <w:r w:rsidRPr="00296E26">
              <w:t>來校，</w:t>
            </w:r>
            <w:r w:rsidRPr="00296E26">
              <w:rPr>
                <w:rFonts w:hint="eastAsia"/>
              </w:rPr>
              <w:t>以</w:t>
            </w:r>
            <w:r w:rsidRPr="00296E26">
              <w:t>專家學者</w:t>
            </w:r>
            <w:r w:rsidRPr="00296E26">
              <w:rPr>
                <w:rFonts w:hint="eastAsia"/>
              </w:rPr>
              <w:t>之</w:t>
            </w:r>
            <w:r w:rsidRPr="00296E26">
              <w:t>學識及經驗</w:t>
            </w:r>
            <w:r w:rsidRPr="00296E26">
              <w:rPr>
                <w:rFonts w:hint="eastAsia"/>
              </w:rPr>
              <w:t>，</w:t>
            </w:r>
            <w:r w:rsidRPr="00296E26">
              <w:t>傳承本系大四應屆畢業生同學，可以增廣視野，了解自己</w:t>
            </w:r>
            <w:proofErr w:type="gramStart"/>
            <w:r w:rsidRPr="00296E26">
              <w:t>規</w:t>
            </w:r>
            <w:proofErr w:type="gramEnd"/>
            <w:r w:rsidRPr="00296E26">
              <w:t>畫前程，把握繼續升學，瞭解產業界及學術界之趨勢。</w:t>
            </w:r>
          </w:p>
        </w:tc>
        <w:tc>
          <w:tcPr>
            <w:tcW w:w="6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ED6D78">
        <w:trPr>
          <w:gridAfter w:val="5"/>
          <w:wAfter w:w="688" w:type="dxa"/>
          <w:cantSplit/>
          <w:trHeight w:hRule="exact" w:val="851"/>
          <w:jc w:val="center"/>
        </w:trPr>
        <w:tc>
          <w:tcPr>
            <w:tcW w:w="1887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953327" w:rsidRPr="00526CF1" w:rsidRDefault="00953327" w:rsidP="00C02B9E">
            <w:pPr>
              <w:snapToGrid w:val="0"/>
              <w:jc w:val="both"/>
              <w:textAlignment w:val="top"/>
              <w:rPr>
                <w:spacing w:val="-12"/>
                <w:kern w:val="22"/>
                <w:sz w:val="22"/>
              </w:rPr>
            </w:pPr>
            <w:r w:rsidRPr="00526CF1">
              <w:rPr>
                <w:spacing w:val="-12"/>
                <w:kern w:val="22"/>
                <w:sz w:val="22"/>
              </w:rPr>
              <w:t>學期成績計算方式</w:t>
            </w:r>
          </w:p>
        </w:tc>
        <w:tc>
          <w:tcPr>
            <w:tcW w:w="848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  <w:r w:rsidRPr="00526CF1">
              <w:t>■</w:t>
            </w:r>
            <w:r w:rsidRPr="00526CF1">
              <w:rPr>
                <w:sz w:val="22"/>
              </w:rPr>
              <w:t>平時成績：</w:t>
            </w:r>
            <w:r w:rsidRPr="00526CF1">
              <w:rPr>
                <w:sz w:val="22"/>
              </w:rPr>
              <w:t xml:space="preserve">40 </w:t>
            </w:r>
            <w:r w:rsidRPr="00526CF1">
              <w:rPr>
                <w:sz w:val="22"/>
              </w:rPr>
              <w:t>％</w:t>
            </w:r>
            <w:r w:rsidRPr="00526CF1">
              <w:rPr>
                <w:sz w:val="22"/>
              </w:rPr>
              <w:t xml:space="preserve">  </w:t>
            </w:r>
            <w:r w:rsidRPr="00526CF1">
              <w:t>■</w:t>
            </w:r>
            <w:r w:rsidRPr="00526CF1">
              <w:rPr>
                <w:sz w:val="22"/>
              </w:rPr>
              <w:t>作業成績：</w:t>
            </w:r>
            <w:r w:rsidRPr="00526CF1">
              <w:rPr>
                <w:sz w:val="22"/>
              </w:rPr>
              <w:t xml:space="preserve">60 </w:t>
            </w:r>
            <w:r w:rsidRPr="00526CF1">
              <w:rPr>
                <w:sz w:val="22"/>
              </w:rPr>
              <w:t>％</w:t>
            </w:r>
            <w:r w:rsidRPr="00526CF1">
              <w:rPr>
                <w:sz w:val="22"/>
              </w:rPr>
              <w:t xml:space="preserve">  □</w:t>
            </w:r>
            <w:r w:rsidRPr="00526CF1">
              <w:rPr>
                <w:sz w:val="22"/>
              </w:rPr>
              <w:t>其他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ED6D78">
        <w:trPr>
          <w:gridBefore w:val="4"/>
          <w:gridAfter w:val="1"/>
          <w:wBefore w:w="182" w:type="dxa"/>
          <w:wAfter w:w="506" w:type="dxa"/>
          <w:cantSplit/>
          <w:trHeight w:val="558"/>
          <w:jc w:val="center"/>
        </w:trPr>
        <w:tc>
          <w:tcPr>
            <w:tcW w:w="10375" w:type="dxa"/>
            <w:gridSpan w:val="21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3327" w:rsidRPr="005A7211" w:rsidRDefault="00953327" w:rsidP="00C02B9E">
            <w:pPr>
              <w:spacing w:before="120" w:after="120" w:line="240" w:lineRule="atLeast"/>
              <w:jc w:val="both"/>
              <w:textAlignment w:val="top"/>
              <w:rPr>
                <w:sz w:val="22"/>
              </w:rPr>
            </w:pPr>
            <w:r w:rsidRPr="005A7211">
              <w:rPr>
                <w:sz w:val="22"/>
              </w:rPr>
              <w:t>課程進度及資料</w:t>
            </w: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ED6D78">
        <w:trPr>
          <w:gridBefore w:val="5"/>
          <w:wBefore w:w="703" w:type="dxa"/>
          <w:cantSplit/>
          <w:trHeight w:val="639"/>
          <w:jc w:val="center"/>
        </w:trPr>
        <w:tc>
          <w:tcPr>
            <w:tcW w:w="550" w:type="dxa"/>
            <w:gridSpan w:val="3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proofErr w:type="gramStart"/>
            <w:r w:rsidRPr="00E824B8">
              <w:rPr>
                <w:rFonts w:eastAsia="標楷體"/>
                <w:kern w:val="2"/>
                <w:szCs w:val="24"/>
              </w:rPr>
              <w:t>週</w:t>
            </w:r>
            <w:proofErr w:type="gramEnd"/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D6D78">
              <w:rPr>
                <w:rFonts w:eastAsia="標楷體"/>
                <w:kern w:val="2"/>
                <w:szCs w:val="24"/>
              </w:rPr>
              <w:t>主講人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D6D78" w:rsidRDefault="00C02B9E" w:rsidP="007025DA">
            <w:pPr>
              <w:pStyle w:val="a4"/>
              <w:adjustRightInd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D6D78">
              <w:rPr>
                <w:rFonts w:eastAsia="標楷體" w:hint="eastAsia"/>
                <w:kern w:val="2"/>
                <w:szCs w:val="24"/>
              </w:rPr>
              <w:t>日期</w:t>
            </w:r>
          </w:p>
        </w:tc>
        <w:tc>
          <w:tcPr>
            <w:tcW w:w="2806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pStyle w:val="a4"/>
              <w:adjustRightInd/>
              <w:snapToGrid w:val="0"/>
              <w:spacing w:line="240" w:lineRule="auto"/>
              <w:jc w:val="both"/>
              <w:textAlignment w:val="top"/>
              <w:rPr>
                <w:rFonts w:eastAsia="標楷體"/>
                <w:kern w:val="2"/>
                <w:szCs w:val="24"/>
              </w:rPr>
            </w:pPr>
            <w:r w:rsidRPr="00ED6D78">
              <w:rPr>
                <w:rFonts w:eastAsia="標楷體"/>
                <w:kern w:val="2"/>
                <w:szCs w:val="24"/>
              </w:rPr>
              <w:t>現職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子題名稱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32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color w:val="000000"/>
                <w:szCs w:val="24"/>
              </w:rPr>
              <w:t>王文竹</w:t>
            </w: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color w:val="000000"/>
                <w:szCs w:val="24"/>
              </w:rPr>
              <w:t>9</w:t>
            </w:r>
            <w:r w:rsidRPr="00ED6D78">
              <w:rPr>
                <w:rFonts w:hint="eastAsia"/>
                <w:color w:val="000000"/>
                <w:szCs w:val="24"/>
              </w:rPr>
              <w:t>月</w:t>
            </w:r>
            <w:r w:rsidRPr="00ED6D78">
              <w:rPr>
                <w:rFonts w:hint="eastAsia"/>
                <w:color w:val="000000"/>
                <w:szCs w:val="24"/>
              </w:rPr>
              <w:t>17</w:t>
            </w:r>
            <w:r w:rsidRPr="00ED6D78">
              <w:rPr>
                <w:rFonts w:hint="eastAsia"/>
                <w:color w:val="000000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bookmarkStart w:id="1" w:name="OLE_LINK1"/>
            <w:r w:rsidRPr="00ED6D78">
              <w:rPr>
                <w:szCs w:val="24"/>
              </w:rPr>
              <w:t>淡江大學化學系教授</w:t>
            </w:r>
            <w:bookmarkEnd w:id="1"/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課程介紹</w:t>
            </w:r>
            <w:r w:rsidRPr="00ED6D78">
              <w:rPr>
                <w:szCs w:val="24"/>
              </w:rPr>
              <w:t xml:space="preserve"> 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5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2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許庭禎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ind w:firstLine="1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color w:val="000000"/>
                <w:szCs w:val="24"/>
              </w:rPr>
              <w:t>9</w:t>
            </w:r>
            <w:r w:rsidRPr="00ED6D78">
              <w:rPr>
                <w:rFonts w:hint="eastAsia"/>
                <w:color w:val="000000"/>
                <w:szCs w:val="24"/>
              </w:rPr>
              <w:t>月</w:t>
            </w:r>
            <w:r w:rsidRPr="00ED6D78">
              <w:rPr>
                <w:rFonts w:hint="eastAsia"/>
                <w:color w:val="000000"/>
                <w:szCs w:val="24"/>
              </w:rPr>
              <w:t>24</w:t>
            </w:r>
            <w:r w:rsidRPr="00ED6D78">
              <w:rPr>
                <w:rFonts w:hint="eastAsia"/>
                <w:color w:val="000000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70" w:right="-168"/>
              <w:jc w:val="both"/>
              <w:textAlignment w:val="top"/>
              <w:rPr>
                <w:szCs w:val="24"/>
              </w:rPr>
            </w:pPr>
            <w:r w:rsidRPr="00ED6D78">
              <w:rPr>
                <w:rStyle w:val="style1en"/>
                <w:szCs w:val="24"/>
              </w:rPr>
              <w:t>振源食品化工</w:t>
            </w:r>
            <w:r w:rsidRPr="00ED6D78">
              <w:rPr>
                <w:rStyle w:val="style1en"/>
                <w:rFonts w:hint="eastAsia"/>
                <w:szCs w:val="24"/>
              </w:rPr>
              <w:t>公司總經理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Style w:val="style1en"/>
                <w:rFonts w:hint="eastAsia"/>
                <w:szCs w:val="24"/>
              </w:rPr>
              <w:t>化學與食品添加物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5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3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黃百弘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10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proofErr w:type="gramStart"/>
            <w:r w:rsidRPr="00ED6D78">
              <w:rPr>
                <w:rFonts w:hint="eastAsia"/>
                <w:szCs w:val="24"/>
              </w:rPr>
              <w:t>臻</w:t>
            </w:r>
            <w:proofErr w:type="gramEnd"/>
            <w:r w:rsidRPr="00ED6D78">
              <w:rPr>
                <w:rFonts w:hint="eastAsia"/>
                <w:szCs w:val="24"/>
              </w:rPr>
              <w:t>鼎科技公司副理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bCs/>
                <w:szCs w:val="24"/>
              </w:rPr>
            </w:pPr>
            <w:r w:rsidRPr="00ED6D78">
              <w:rPr>
                <w:rFonts w:hint="eastAsia"/>
                <w:bCs/>
                <w:szCs w:val="24"/>
              </w:rPr>
              <w:t>電路板產業介紹及應用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5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4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proofErr w:type="gramStart"/>
            <w:r w:rsidRPr="00E824B8">
              <w:rPr>
                <w:szCs w:val="24"/>
              </w:rPr>
              <w:t>曾美郡</w:t>
            </w:r>
            <w:proofErr w:type="gramEnd"/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10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8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中研院化學所</w:t>
            </w:r>
            <w:r w:rsidRPr="00ED6D78">
              <w:rPr>
                <w:rFonts w:hint="eastAsia"/>
                <w:szCs w:val="24"/>
              </w:rPr>
              <w:t>副研究技師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70" w:right="-168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鑑定化學小分子及生化大分子的質譜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32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5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許火順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10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15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同步輻射中心研究員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70" w:right="-168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台灣光子源現況及其學術及產業的應用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56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6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szCs w:val="24"/>
              </w:rPr>
              <w:t>王仙壽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10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22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130" w:right="-312"/>
              <w:jc w:val="both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長興材料全球行銷部長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 xml:space="preserve"> </w:t>
            </w:r>
            <w:r w:rsidRPr="00ED6D78">
              <w:rPr>
                <w:rFonts w:hint="eastAsia"/>
                <w:szCs w:val="24"/>
              </w:rPr>
              <w:t>電子產業材料應用</w:t>
            </w:r>
            <w:proofErr w:type="gramStart"/>
            <w:r w:rsidRPr="00ED6D78">
              <w:rPr>
                <w:rFonts w:hint="eastAsia"/>
                <w:szCs w:val="24"/>
              </w:rPr>
              <w:t>與驅勢</w:t>
            </w:r>
            <w:proofErr w:type="gramEnd"/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572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7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丁北辰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10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29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11" w:right="-26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曾任新力美公司總經理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特用化學品的研發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5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8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徐瑞毅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11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 xml:space="preserve"> 5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pStyle w:val="a6"/>
              <w:snapToGrid w:val="0"/>
              <w:spacing w:before="0" w:after="0" w:line="360" w:lineRule="exact"/>
              <w:ind w:rightChars="-70" w:right="-168"/>
              <w:jc w:val="both"/>
              <w:rPr>
                <w:sz w:val="24"/>
                <w:szCs w:val="24"/>
                <w:lang w:val="en-US" w:eastAsia="zh-TW"/>
              </w:rPr>
            </w:pPr>
            <w:r w:rsidRPr="00ED6D78">
              <w:rPr>
                <w:rFonts w:hint="eastAsia"/>
                <w:sz w:val="24"/>
                <w:szCs w:val="24"/>
                <w:lang w:val="en-US" w:eastAsia="zh-TW"/>
              </w:rPr>
              <w:t>常在</w:t>
            </w:r>
            <w:r w:rsidRPr="00ED6D78">
              <w:rPr>
                <w:sz w:val="24"/>
                <w:szCs w:val="24"/>
                <w:lang w:val="en-US" w:eastAsia="zh-TW"/>
              </w:rPr>
              <w:t>法律事務所</w:t>
            </w:r>
            <w:proofErr w:type="spellStart"/>
            <w:r w:rsidRPr="00ED6D78">
              <w:rPr>
                <w:sz w:val="24"/>
                <w:szCs w:val="24"/>
              </w:rPr>
              <w:t>專利</w:t>
            </w:r>
            <w:r w:rsidRPr="00ED6D78">
              <w:rPr>
                <w:rFonts w:hint="eastAsia"/>
                <w:sz w:val="24"/>
                <w:szCs w:val="24"/>
              </w:rPr>
              <w:t>律</w:t>
            </w:r>
            <w:r w:rsidRPr="00ED6D78">
              <w:rPr>
                <w:sz w:val="24"/>
                <w:szCs w:val="24"/>
              </w:rPr>
              <w:t>師</w:t>
            </w:r>
            <w:proofErr w:type="spellEnd"/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bCs/>
                <w:szCs w:val="24"/>
              </w:rPr>
            </w:pPr>
            <w:r w:rsidRPr="00ED6D78">
              <w:rPr>
                <w:rFonts w:hint="eastAsia"/>
                <w:szCs w:val="24"/>
              </w:rPr>
              <w:t>研究、</w:t>
            </w:r>
            <w:r w:rsidRPr="00ED6D78">
              <w:rPr>
                <w:szCs w:val="24"/>
              </w:rPr>
              <w:t>專利</w:t>
            </w:r>
            <w:r w:rsidRPr="00ED6D78">
              <w:rPr>
                <w:rFonts w:hint="eastAsia"/>
                <w:szCs w:val="24"/>
              </w:rPr>
              <w:t>及產業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5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9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bCs/>
                <w:szCs w:val="24"/>
              </w:rPr>
              <w:t>張健忠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bCs/>
                <w:szCs w:val="24"/>
              </w:rPr>
            </w:pPr>
            <w:r w:rsidRPr="00ED6D78">
              <w:rPr>
                <w:rFonts w:hint="eastAsia"/>
                <w:szCs w:val="24"/>
              </w:rPr>
              <w:t>11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12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70" w:right="-168"/>
              <w:jc w:val="both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中興</w:t>
            </w:r>
            <w:r w:rsidRPr="00ED6D78">
              <w:rPr>
                <w:szCs w:val="24"/>
              </w:rPr>
              <w:t>大學</w:t>
            </w:r>
            <w:r w:rsidRPr="00ED6D78">
              <w:rPr>
                <w:rStyle w:val="style2"/>
                <w:rFonts w:hint="eastAsia"/>
                <w:szCs w:val="24"/>
              </w:rPr>
              <w:t>生</w:t>
            </w:r>
            <w:proofErr w:type="gramStart"/>
            <w:r w:rsidRPr="00ED6D78">
              <w:rPr>
                <w:rStyle w:val="style2"/>
                <w:rFonts w:hint="eastAsia"/>
                <w:szCs w:val="24"/>
              </w:rPr>
              <w:t>醫</w:t>
            </w:r>
            <w:proofErr w:type="gramEnd"/>
            <w:r w:rsidRPr="00ED6D78">
              <w:rPr>
                <w:rStyle w:val="style2"/>
                <w:rFonts w:hint="eastAsia"/>
                <w:szCs w:val="24"/>
              </w:rPr>
              <w:t>工程所</w:t>
            </w:r>
            <w:r w:rsidRPr="00ED6D78">
              <w:rPr>
                <w:szCs w:val="24"/>
              </w:rPr>
              <w:t>教授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129" w:right="-310"/>
              <w:jc w:val="both"/>
              <w:textAlignment w:val="top"/>
              <w:rPr>
                <w:bCs/>
                <w:szCs w:val="24"/>
              </w:rPr>
            </w:pPr>
            <w:r w:rsidRPr="00ED6D78">
              <w:rPr>
                <w:rFonts w:hint="eastAsia"/>
                <w:szCs w:val="24"/>
              </w:rPr>
              <w:t>有機分子為基礎的螢光治療診斷劑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353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10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textAlignment w:val="top"/>
              <w:rPr>
                <w:color w:val="000000"/>
                <w:szCs w:val="24"/>
              </w:rPr>
            </w:pPr>
            <w:r w:rsidRPr="00E824B8">
              <w:rPr>
                <w:color w:val="000000"/>
                <w:szCs w:val="24"/>
              </w:rPr>
              <w:t>王文竹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11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19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ED6D78">
              <w:rPr>
                <w:color w:val="000000"/>
                <w:szCs w:val="24"/>
              </w:rPr>
              <w:t>期中考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color w:val="000000"/>
                <w:szCs w:val="24"/>
              </w:rPr>
              <w:t>期中考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58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11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color w:val="000000"/>
                <w:szCs w:val="24"/>
              </w:rPr>
              <w:t>王文竹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11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26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ED6D78">
              <w:rPr>
                <w:szCs w:val="24"/>
              </w:rPr>
              <w:t>淡江大學化學系教授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化學科技</w:t>
            </w:r>
            <w:r w:rsidRPr="00ED6D78">
              <w:rPr>
                <w:bCs/>
                <w:color w:val="000000"/>
                <w:kern w:val="0"/>
                <w:szCs w:val="24"/>
              </w:rPr>
              <w:t>與</w:t>
            </w:r>
            <w:r w:rsidRPr="00ED6D78">
              <w:rPr>
                <w:szCs w:val="24"/>
              </w:rPr>
              <w:t>應用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578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12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郭煌城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12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3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color w:val="000000"/>
                <w:szCs w:val="24"/>
              </w:rPr>
              <w:t>台</w:t>
            </w:r>
            <w:proofErr w:type="gramStart"/>
            <w:r w:rsidRPr="00ED6D78">
              <w:rPr>
                <w:rFonts w:hint="eastAsia"/>
                <w:color w:val="000000"/>
                <w:szCs w:val="24"/>
              </w:rPr>
              <w:t>橡</w:t>
            </w:r>
            <w:proofErr w:type="gramEnd"/>
            <w:r w:rsidRPr="00ED6D78">
              <w:rPr>
                <w:rFonts w:hint="eastAsia"/>
                <w:color w:val="000000"/>
                <w:szCs w:val="24"/>
              </w:rPr>
              <w:t>公司協理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proofErr w:type="gramStart"/>
            <w:r w:rsidRPr="00ED6D78">
              <w:rPr>
                <w:rFonts w:hint="eastAsia"/>
                <w:color w:val="000000"/>
                <w:szCs w:val="24"/>
              </w:rPr>
              <w:t>熱塑彈性</w:t>
            </w:r>
            <w:proofErr w:type="gramEnd"/>
            <w:r w:rsidRPr="00ED6D78">
              <w:rPr>
                <w:rFonts w:hint="eastAsia"/>
                <w:color w:val="000000"/>
                <w:szCs w:val="24"/>
              </w:rPr>
              <w:t>體的發展及其應用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558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13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rFonts w:hint="eastAsia"/>
                <w:color w:val="000000"/>
                <w:szCs w:val="24"/>
              </w:rPr>
              <w:t>詹爾昌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12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10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70" w:right="-168"/>
              <w:jc w:val="both"/>
              <w:rPr>
                <w:szCs w:val="24"/>
              </w:rPr>
            </w:pPr>
            <w:r w:rsidRPr="00ED6D78">
              <w:rPr>
                <w:szCs w:val="24"/>
              </w:rPr>
              <w:t>長庚大學醫</w:t>
            </w:r>
            <w:r w:rsidR="00ED6D78">
              <w:rPr>
                <w:rFonts w:hint="eastAsia"/>
                <w:szCs w:val="24"/>
              </w:rPr>
              <w:t>學生</w:t>
            </w:r>
            <w:r w:rsidRPr="00ED6D78">
              <w:rPr>
                <w:szCs w:val="24"/>
              </w:rPr>
              <w:t>技系教授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生物技術產業及轉譯醫學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24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14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proofErr w:type="gramStart"/>
            <w:r w:rsidRPr="00E824B8">
              <w:rPr>
                <w:rFonts w:hint="eastAsia"/>
                <w:color w:val="000000"/>
                <w:szCs w:val="24"/>
              </w:rPr>
              <w:t>楊吉斯</w:t>
            </w:r>
            <w:proofErr w:type="gramEnd"/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12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17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中興</w:t>
            </w:r>
            <w:r w:rsidRPr="00ED6D78">
              <w:rPr>
                <w:szCs w:val="24"/>
              </w:rPr>
              <w:t>大學化學系教授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ind w:rightChars="-70" w:right="-168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振動</w:t>
            </w:r>
            <w:proofErr w:type="gramStart"/>
            <w:r w:rsidRPr="00ED6D78">
              <w:rPr>
                <w:rFonts w:hint="eastAsia"/>
                <w:szCs w:val="24"/>
              </w:rPr>
              <w:t>光譜型感測</w:t>
            </w:r>
            <w:proofErr w:type="gramEnd"/>
            <w:r w:rsidRPr="00ED6D78">
              <w:rPr>
                <w:rFonts w:hint="eastAsia"/>
                <w:szCs w:val="24"/>
              </w:rPr>
              <w:t>元件開發與應用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570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15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proofErr w:type="gramStart"/>
            <w:r w:rsidRPr="00E824B8">
              <w:rPr>
                <w:rFonts w:hint="eastAsia"/>
                <w:color w:val="000000"/>
                <w:szCs w:val="24"/>
              </w:rPr>
              <w:t>門立中</w:t>
            </w:r>
            <w:proofErr w:type="gramEnd"/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bCs/>
                <w:szCs w:val="24"/>
              </w:rPr>
            </w:pPr>
            <w:r w:rsidRPr="00ED6D78">
              <w:rPr>
                <w:rFonts w:hint="eastAsia"/>
                <w:szCs w:val="24"/>
              </w:rPr>
              <w:t>12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24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核能研究所副所長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rFonts w:hint="eastAsia"/>
                <w:szCs w:val="24"/>
              </w:rPr>
              <w:t>永續能源中的化學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393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16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color w:val="000000"/>
                <w:szCs w:val="24"/>
              </w:rPr>
              <w:t>王文竹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12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31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rPr>
                <w:szCs w:val="24"/>
              </w:rPr>
            </w:pPr>
            <w:r w:rsidRPr="00ED6D78">
              <w:rPr>
                <w:szCs w:val="24"/>
              </w:rPr>
              <w:t>淡江大學化學系教授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化學科技</w:t>
            </w:r>
            <w:r w:rsidRPr="00ED6D78">
              <w:rPr>
                <w:bCs/>
                <w:color w:val="000000"/>
                <w:kern w:val="0"/>
                <w:szCs w:val="24"/>
              </w:rPr>
              <w:t>與</w:t>
            </w:r>
            <w:r w:rsidRPr="00ED6D78">
              <w:rPr>
                <w:szCs w:val="24"/>
              </w:rPr>
              <w:t>應用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492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17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color w:val="000000"/>
                <w:szCs w:val="24"/>
              </w:rPr>
              <w:t>王文竹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 xml:space="preserve">  7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淡江大學化學系教授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szCs w:val="24"/>
              </w:rPr>
              <w:t>繳交報告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7025DA" w:rsidRPr="00526CF1" w:rsidTr="00ED6D78">
        <w:trPr>
          <w:gridBefore w:val="5"/>
          <w:wBefore w:w="703" w:type="dxa"/>
          <w:cantSplit/>
          <w:trHeight w:hRule="exact" w:val="378"/>
          <w:jc w:val="center"/>
        </w:trPr>
        <w:tc>
          <w:tcPr>
            <w:tcW w:w="539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pStyle w:val="a4"/>
              <w:adjustRightInd/>
              <w:snapToGrid w:val="0"/>
              <w:spacing w:line="240" w:lineRule="auto"/>
              <w:jc w:val="center"/>
              <w:textAlignment w:val="top"/>
              <w:rPr>
                <w:rFonts w:eastAsia="標楷體"/>
                <w:kern w:val="2"/>
                <w:szCs w:val="24"/>
              </w:rPr>
            </w:pPr>
            <w:r w:rsidRPr="00E824B8">
              <w:rPr>
                <w:rFonts w:eastAsia="標楷體"/>
                <w:kern w:val="2"/>
                <w:szCs w:val="24"/>
              </w:rPr>
              <w:t>18</w:t>
            </w:r>
          </w:p>
        </w:tc>
        <w:tc>
          <w:tcPr>
            <w:tcW w:w="1106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327" w:rsidRPr="00E824B8" w:rsidRDefault="00953327" w:rsidP="00ED6D78">
            <w:pPr>
              <w:snapToGrid w:val="0"/>
              <w:spacing w:line="360" w:lineRule="exact"/>
              <w:ind w:firstLineChars="50" w:firstLine="120"/>
              <w:textAlignment w:val="top"/>
              <w:rPr>
                <w:color w:val="000000"/>
                <w:szCs w:val="24"/>
              </w:rPr>
            </w:pPr>
            <w:r w:rsidRPr="00E824B8">
              <w:rPr>
                <w:color w:val="000000"/>
                <w:szCs w:val="24"/>
              </w:rPr>
              <w:t>王文竹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3327" w:rsidRPr="00ED6D78" w:rsidRDefault="00953327" w:rsidP="007025DA">
            <w:pPr>
              <w:snapToGrid w:val="0"/>
              <w:spacing w:line="360" w:lineRule="exact"/>
              <w:jc w:val="center"/>
              <w:textAlignment w:val="top"/>
              <w:rPr>
                <w:color w:val="000000"/>
                <w:szCs w:val="24"/>
              </w:rPr>
            </w:pPr>
            <w:r w:rsidRPr="00ED6D78">
              <w:rPr>
                <w:rFonts w:hint="eastAsia"/>
                <w:szCs w:val="24"/>
              </w:rPr>
              <w:t>1</w:t>
            </w:r>
            <w:r w:rsidRPr="00ED6D78">
              <w:rPr>
                <w:rFonts w:hint="eastAsia"/>
                <w:szCs w:val="24"/>
              </w:rPr>
              <w:t>月</w:t>
            </w:r>
            <w:r w:rsidRPr="00ED6D78">
              <w:rPr>
                <w:rFonts w:hint="eastAsia"/>
                <w:szCs w:val="24"/>
              </w:rPr>
              <w:t>14</w:t>
            </w:r>
            <w:r w:rsidRPr="00ED6D78">
              <w:rPr>
                <w:rFonts w:hint="eastAsia"/>
                <w:szCs w:val="24"/>
              </w:rPr>
              <w:t>日</w:t>
            </w:r>
          </w:p>
        </w:tc>
        <w:tc>
          <w:tcPr>
            <w:tcW w:w="2817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color w:val="000000"/>
                <w:szCs w:val="24"/>
              </w:rPr>
              <w:t>期末考</w:t>
            </w:r>
          </w:p>
        </w:tc>
        <w:tc>
          <w:tcPr>
            <w:tcW w:w="4289" w:type="dxa"/>
            <w:gridSpan w:val="9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953327" w:rsidRPr="00ED6D78" w:rsidRDefault="00953327" w:rsidP="00C02B9E">
            <w:pPr>
              <w:snapToGrid w:val="0"/>
              <w:spacing w:line="360" w:lineRule="exact"/>
              <w:jc w:val="both"/>
              <w:textAlignment w:val="top"/>
              <w:rPr>
                <w:szCs w:val="24"/>
              </w:rPr>
            </w:pPr>
            <w:r w:rsidRPr="00ED6D78">
              <w:rPr>
                <w:color w:val="000000"/>
                <w:szCs w:val="24"/>
              </w:rPr>
              <w:t>期末考</w:t>
            </w:r>
          </w:p>
        </w:tc>
        <w:tc>
          <w:tcPr>
            <w:tcW w:w="65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  <w:tr w:rsidR="00C02B9E" w:rsidRPr="00526CF1" w:rsidTr="00ED6D78">
        <w:trPr>
          <w:gridBefore w:val="2"/>
          <w:gridAfter w:val="3"/>
          <w:wBefore w:w="106" w:type="dxa"/>
          <w:wAfter w:w="582" w:type="dxa"/>
          <w:cantSplit/>
          <w:trHeight w:hRule="exact" w:val="720"/>
          <w:jc w:val="center"/>
        </w:trPr>
        <w:tc>
          <w:tcPr>
            <w:tcW w:w="1147" w:type="dxa"/>
            <w:gridSpan w:val="6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3327" w:rsidRPr="00526CF1" w:rsidRDefault="00953327" w:rsidP="00C02B9E">
            <w:pPr>
              <w:pStyle w:val="a4"/>
              <w:adjustRightInd/>
              <w:snapToGrid w:val="0"/>
              <w:spacing w:line="240" w:lineRule="auto"/>
              <w:jc w:val="both"/>
              <w:textAlignment w:val="top"/>
              <w:rPr>
                <w:rFonts w:eastAsia="標楷體"/>
                <w:kern w:val="2"/>
              </w:rPr>
            </w:pPr>
            <w:r w:rsidRPr="00526CF1">
              <w:rPr>
                <w:rFonts w:eastAsia="標楷體"/>
                <w:kern w:val="2"/>
              </w:rPr>
              <w:t>備註</w:t>
            </w:r>
          </w:p>
        </w:tc>
        <w:tc>
          <w:tcPr>
            <w:tcW w:w="9228" w:type="dxa"/>
            <w:gridSpan w:val="1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3327" w:rsidRPr="00526CF1" w:rsidRDefault="00953327" w:rsidP="00C02B9E">
            <w:pPr>
              <w:snapToGrid w:val="0"/>
              <w:jc w:val="both"/>
              <w:textAlignment w:val="top"/>
            </w:pPr>
          </w:p>
        </w:tc>
        <w:tc>
          <w:tcPr>
            <w:tcW w:w="660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53327" w:rsidRPr="00526CF1" w:rsidRDefault="00953327" w:rsidP="00C02B9E">
            <w:pPr>
              <w:spacing w:line="240" w:lineRule="atLeast"/>
              <w:jc w:val="both"/>
              <w:textAlignment w:val="top"/>
            </w:pPr>
          </w:p>
        </w:tc>
      </w:tr>
    </w:tbl>
    <w:p w:rsidR="002F2912" w:rsidRDefault="002F2912">
      <w:pPr>
        <w:jc w:val="right"/>
      </w:pPr>
      <w:r>
        <w:rPr>
          <w:rFonts w:ascii="標楷體" w:hAnsi="標楷體" w:hint="eastAsia"/>
        </w:rPr>
        <w:t>表單編號：</w:t>
      </w:r>
      <w:r>
        <w:rPr>
          <w:rFonts w:ascii="標楷體" w:hAnsi="標楷體"/>
        </w:rPr>
        <w:t>ATRX-Q03-001-FM2</w:t>
      </w:r>
      <w:r w:rsidR="006F5C71">
        <w:rPr>
          <w:rFonts w:ascii="標楷體" w:hAnsi="標楷體" w:hint="eastAsia"/>
        </w:rPr>
        <w:t>32</w:t>
      </w:r>
      <w:r>
        <w:rPr>
          <w:rFonts w:ascii="標楷體" w:hAnsi="標楷體"/>
        </w:rPr>
        <w:t>-</w:t>
      </w:r>
      <w:r w:rsidRPr="00D653D8">
        <w:rPr>
          <w:rFonts w:ascii="標楷體" w:hAnsi="標楷體"/>
          <w:color w:val="FF0000"/>
        </w:rPr>
        <w:t>0</w:t>
      </w:r>
      <w:r w:rsidR="00D653D8" w:rsidRPr="00D653D8">
        <w:rPr>
          <w:rFonts w:ascii="標楷體" w:hAnsi="標楷體" w:hint="eastAsia"/>
          <w:color w:val="FF0000"/>
        </w:rPr>
        <w:t>2</w:t>
      </w:r>
    </w:p>
    <w:sectPr w:rsidR="002F2912">
      <w:pgSz w:w="11906" w:h="16838" w:code="9"/>
      <w:pgMar w:top="567" w:right="1134" w:bottom="567" w:left="1134" w:header="0" w:footer="425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4B8" w:rsidRDefault="004524B8" w:rsidP="007C32B2">
      <w:r>
        <w:separator/>
      </w:r>
    </w:p>
  </w:endnote>
  <w:endnote w:type="continuationSeparator" w:id="0">
    <w:p w:rsidR="004524B8" w:rsidRDefault="004524B8" w:rsidP="007C3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4B8" w:rsidRDefault="004524B8" w:rsidP="007C32B2">
      <w:r>
        <w:separator/>
      </w:r>
    </w:p>
  </w:footnote>
  <w:footnote w:type="continuationSeparator" w:id="0">
    <w:p w:rsidR="004524B8" w:rsidRDefault="004524B8" w:rsidP="007C3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5A80"/>
    <w:multiLevelType w:val="multilevel"/>
    <w:tmpl w:val="6840CD38"/>
    <w:lvl w:ilvl="0">
      <w:start w:val="4"/>
      <w:numFmt w:val="ideographLegalTraditional"/>
      <w:pStyle w:val="1"/>
      <w:suff w:val="nothing"/>
      <w:lvlText w:val="%1、  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suff w:val="nothing"/>
      <w:lvlText w:val="%3、  "/>
      <w:lvlJc w:val="left"/>
      <w:pPr>
        <w:ind w:left="567" w:firstLine="0"/>
      </w:pPr>
      <w:rPr>
        <w:rFonts w:ascii="標楷體" w:eastAsia="標楷體" w:hint="eastAsia"/>
        <w:sz w:val="24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353C7C53"/>
    <w:multiLevelType w:val="multilevel"/>
    <w:tmpl w:val="5018281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40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82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12"/>
    <w:rsid w:val="00066547"/>
    <w:rsid w:val="00067324"/>
    <w:rsid w:val="00144A90"/>
    <w:rsid w:val="001518A3"/>
    <w:rsid w:val="001835E3"/>
    <w:rsid w:val="00192DA3"/>
    <w:rsid w:val="001B6FC4"/>
    <w:rsid w:val="00215C36"/>
    <w:rsid w:val="002175E6"/>
    <w:rsid w:val="00296E26"/>
    <w:rsid w:val="002F2912"/>
    <w:rsid w:val="003B3C4C"/>
    <w:rsid w:val="003E4FC1"/>
    <w:rsid w:val="004524B8"/>
    <w:rsid w:val="00526CF1"/>
    <w:rsid w:val="00582181"/>
    <w:rsid w:val="005A7211"/>
    <w:rsid w:val="005E3D7A"/>
    <w:rsid w:val="00620BC7"/>
    <w:rsid w:val="00697D13"/>
    <w:rsid w:val="006A5FF6"/>
    <w:rsid w:val="006C6E03"/>
    <w:rsid w:val="006F1D40"/>
    <w:rsid w:val="006F5C71"/>
    <w:rsid w:val="007025DA"/>
    <w:rsid w:val="007474CF"/>
    <w:rsid w:val="007C32B2"/>
    <w:rsid w:val="00860279"/>
    <w:rsid w:val="008A08A3"/>
    <w:rsid w:val="00906ACE"/>
    <w:rsid w:val="009154A8"/>
    <w:rsid w:val="00925BFF"/>
    <w:rsid w:val="00953327"/>
    <w:rsid w:val="00980D67"/>
    <w:rsid w:val="009A7A9F"/>
    <w:rsid w:val="009F7EB6"/>
    <w:rsid w:val="00A23A7A"/>
    <w:rsid w:val="00AA13DF"/>
    <w:rsid w:val="00AC5C14"/>
    <w:rsid w:val="00B268D3"/>
    <w:rsid w:val="00B4154E"/>
    <w:rsid w:val="00C02B9E"/>
    <w:rsid w:val="00C313F9"/>
    <w:rsid w:val="00C327B0"/>
    <w:rsid w:val="00CF4395"/>
    <w:rsid w:val="00D55B46"/>
    <w:rsid w:val="00D653D8"/>
    <w:rsid w:val="00DA64FB"/>
    <w:rsid w:val="00E03F00"/>
    <w:rsid w:val="00E114CA"/>
    <w:rsid w:val="00E55596"/>
    <w:rsid w:val="00E824B8"/>
    <w:rsid w:val="00EB4C08"/>
    <w:rsid w:val="00ED6D78"/>
    <w:rsid w:val="00F00D0D"/>
    <w:rsid w:val="00F15F00"/>
    <w:rsid w:val="00F17307"/>
    <w:rsid w:val="00FC68BF"/>
    <w:rsid w:val="00FD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line="360" w:lineRule="auto"/>
      <w:outlineLvl w:val="0"/>
    </w:pPr>
    <w:rPr>
      <w:rFonts w:ascii="全真楷書" w:eastAsia="全真楷書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ind w:left="0" w:firstLine="0"/>
      <w:outlineLvl w:val="1"/>
    </w:pPr>
    <w:rPr>
      <w:rFonts w:ascii="標楷體" w:hAnsi="Arial"/>
      <w:b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ind w:left="0"/>
      <w:textAlignment w:val="baseline"/>
      <w:outlineLvl w:val="2"/>
    </w:pPr>
    <w:rPr>
      <w:rFonts w:ascii="全真楷書" w:eastAsia="全真楷書" w:hAnsi="Arial"/>
      <w:spacing w:val="-20"/>
      <w:kern w:val="0"/>
      <w:sz w:val="28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40">
    <w:name w:val="標題4"/>
    <w:basedOn w:val="a"/>
    <w:pPr>
      <w:numPr>
        <w:ilvl w:val="2"/>
        <w:numId w:val="1"/>
      </w:numPr>
    </w:pPr>
    <w:rPr>
      <w:rFonts w:ascii="標楷體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a5">
    <w:name w:val="Balloon Text"/>
    <w:basedOn w:val="a"/>
    <w:semiHidden/>
    <w:rsid w:val="00CF4395"/>
    <w:rPr>
      <w:rFonts w:ascii="Arial" w:eastAsia="新細明體" w:hAnsi="Arial"/>
      <w:sz w:val="18"/>
      <w:szCs w:val="18"/>
    </w:rPr>
  </w:style>
  <w:style w:type="paragraph" w:styleId="a6">
    <w:name w:val="Body Text"/>
    <w:basedOn w:val="a"/>
    <w:link w:val="a7"/>
    <w:rsid w:val="00E114CA"/>
    <w:pPr>
      <w:spacing w:before="40" w:after="120" w:line="240" w:lineRule="atLeast"/>
      <w:textAlignment w:val="top"/>
    </w:pPr>
    <w:rPr>
      <w:sz w:val="20"/>
      <w:lang w:val="x-none" w:eastAsia="x-none"/>
    </w:rPr>
  </w:style>
  <w:style w:type="character" w:customStyle="1" w:styleId="a7">
    <w:name w:val="本文 字元"/>
    <w:link w:val="a6"/>
    <w:rsid w:val="00E114CA"/>
    <w:rPr>
      <w:rFonts w:eastAsia="標楷體"/>
      <w:kern w:val="2"/>
    </w:rPr>
  </w:style>
  <w:style w:type="paragraph" w:styleId="a8">
    <w:name w:val="header"/>
    <w:basedOn w:val="a"/>
    <w:link w:val="a9"/>
    <w:rsid w:val="007C32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7C32B2"/>
    <w:rPr>
      <w:rFonts w:eastAsia="標楷體"/>
      <w:kern w:val="2"/>
    </w:rPr>
  </w:style>
  <w:style w:type="paragraph" w:styleId="aa">
    <w:name w:val="footer"/>
    <w:basedOn w:val="a"/>
    <w:link w:val="ab"/>
    <w:rsid w:val="007C32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7C32B2"/>
    <w:rPr>
      <w:rFonts w:eastAsia="標楷體"/>
      <w:kern w:val="2"/>
    </w:rPr>
  </w:style>
  <w:style w:type="character" w:customStyle="1" w:styleId="st">
    <w:name w:val="st"/>
    <w:basedOn w:val="a1"/>
    <w:rsid w:val="002175E6"/>
  </w:style>
  <w:style w:type="character" w:customStyle="1" w:styleId="style2">
    <w:name w:val="style2"/>
    <w:basedOn w:val="a1"/>
    <w:rsid w:val="00AC5C14"/>
  </w:style>
  <w:style w:type="character" w:customStyle="1" w:styleId="style1en">
    <w:name w:val="style1_en"/>
    <w:basedOn w:val="a1"/>
    <w:rsid w:val="00B268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line="360" w:lineRule="auto"/>
      <w:outlineLvl w:val="0"/>
    </w:pPr>
    <w:rPr>
      <w:rFonts w:ascii="全真楷書" w:eastAsia="全真楷書" w:hAnsi="Arial"/>
      <w:b/>
      <w:kern w:val="52"/>
      <w:sz w:val="32"/>
    </w:rPr>
  </w:style>
  <w:style w:type="paragraph" w:styleId="2">
    <w:name w:val="heading 2"/>
    <w:basedOn w:val="a"/>
    <w:next w:val="a0"/>
    <w:qFormat/>
    <w:pPr>
      <w:keepNext/>
      <w:numPr>
        <w:ilvl w:val="1"/>
        <w:numId w:val="2"/>
      </w:numPr>
      <w:ind w:left="0" w:firstLine="0"/>
      <w:outlineLvl w:val="1"/>
    </w:pPr>
    <w:rPr>
      <w:rFonts w:ascii="標楷體" w:hAnsi="Arial"/>
      <w:b/>
      <w:sz w:val="28"/>
    </w:rPr>
  </w:style>
  <w:style w:type="paragraph" w:styleId="3">
    <w:name w:val="heading 3"/>
    <w:basedOn w:val="a"/>
    <w:next w:val="a0"/>
    <w:qFormat/>
    <w:pPr>
      <w:keepNext/>
      <w:numPr>
        <w:ilvl w:val="2"/>
        <w:numId w:val="2"/>
      </w:numPr>
      <w:adjustRightInd w:val="0"/>
      <w:ind w:left="0"/>
      <w:textAlignment w:val="baseline"/>
      <w:outlineLvl w:val="2"/>
    </w:pPr>
    <w:rPr>
      <w:rFonts w:ascii="全真楷書" w:eastAsia="全真楷書" w:hAnsi="Arial"/>
      <w:spacing w:val="-20"/>
      <w:kern w:val="0"/>
      <w:sz w:val="28"/>
    </w:rPr>
  </w:style>
  <w:style w:type="paragraph" w:styleId="4">
    <w:name w:val="heading 4"/>
    <w:basedOn w:val="a"/>
    <w:next w:val="a0"/>
    <w:qFormat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customStyle="1" w:styleId="40">
    <w:name w:val="標題4"/>
    <w:basedOn w:val="a"/>
    <w:pPr>
      <w:numPr>
        <w:ilvl w:val="2"/>
        <w:numId w:val="1"/>
      </w:numPr>
    </w:pPr>
    <w:rPr>
      <w:rFonts w:ascii="標楷體"/>
    </w:rPr>
  </w:style>
  <w:style w:type="paragraph" w:styleId="a4">
    <w:name w:val="annotation text"/>
    <w:basedOn w:val="a"/>
    <w:semiHidden/>
    <w:pPr>
      <w:adjustRightInd w:val="0"/>
      <w:spacing w:line="360" w:lineRule="atLeast"/>
      <w:textAlignment w:val="baseline"/>
    </w:pPr>
    <w:rPr>
      <w:rFonts w:eastAsia="細明體"/>
      <w:kern w:val="0"/>
    </w:rPr>
  </w:style>
  <w:style w:type="paragraph" w:styleId="a5">
    <w:name w:val="Balloon Text"/>
    <w:basedOn w:val="a"/>
    <w:semiHidden/>
    <w:rsid w:val="00CF4395"/>
    <w:rPr>
      <w:rFonts w:ascii="Arial" w:eastAsia="新細明體" w:hAnsi="Arial"/>
      <w:sz w:val="18"/>
      <w:szCs w:val="18"/>
    </w:rPr>
  </w:style>
  <w:style w:type="paragraph" w:styleId="a6">
    <w:name w:val="Body Text"/>
    <w:basedOn w:val="a"/>
    <w:link w:val="a7"/>
    <w:rsid w:val="00E114CA"/>
    <w:pPr>
      <w:spacing w:before="40" w:after="120" w:line="240" w:lineRule="atLeast"/>
      <w:textAlignment w:val="top"/>
    </w:pPr>
    <w:rPr>
      <w:sz w:val="20"/>
      <w:lang w:val="x-none" w:eastAsia="x-none"/>
    </w:rPr>
  </w:style>
  <w:style w:type="character" w:customStyle="1" w:styleId="a7">
    <w:name w:val="本文 字元"/>
    <w:link w:val="a6"/>
    <w:rsid w:val="00E114CA"/>
    <w:rPr>
      <w:rFonts w:eastAsia="標楷體"/>
      <w:kern w:val="2"/>
    </w:rPr>
  </w:style>
  <w:style w:type="paragraph" w:styleId="a8">
    <w:name w:val="header"/>
    <w:basedOn w:val="a"/>
    <w:link w:val="a9"/>
    <w:rsid w:val="007C32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7C32B2"/>
    <w:rPr>
      <w:rFonts w:eastAsia="標楷體"/>
      <w:kern w:val="2"/>
    </w:rPr>
  </w:style>
  <w:style w:type="paragraph" w:styleId="aa">
    <w:name w:val="footer"/>
    <w:basedOn w:val="a"/>
    <w:link w:val="ab"/>
    <w:rsid w:val="007C32B2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7C32B2"/>
    <w:rPr>
      <w:rFonts w:eastAsia="標楷體"/>
      <w:kern w:val="2"/>
    </w:rPr>
  </w:style>
  <w:style w:type="character" w:customStyle="1" w:styleId="st">
    <w:name w:val="st"/>
    <w:basedOn w:val="a1"/>
    <w:rsid w:val="002175E6"/>
  </w:style>
  <w:style w:type="character" w:customStyle="1" w:styleId="style2">
    <w:name w:val="style2"/>
    <w:basedOn w:val="a1"/>
    <w:rsid w:val="00AC5C14"/>
  </w:style>
  <w:style w:type="character" w:customStyle="1" w:styleId="style1en">
    <w:name w:val="style1_en"/>
    <w:basedOn w:val="a1"/>
    <w:rsid w:val="00B2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>淡江大學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　　　　學年度第　　學期講座課程教學計劃表　     核定聯</dc:title>
  <dc:creator>wangdj</dc:creator>
  <cp:lastModifiedBy>sslin</cp:lastModifiedBy>
  <cp:revision>2</cp:revision>
  <cp:lastPrinted>2014-03-10T07:20:00Z</cp:lastPrinted>
  <dcterms:created xsi:type="dcterms:W3CDTF">2015-09-22T03:24:00Z</dcterms:created>
  <dcterms:modified xsi:type="dcterms:W3CDTF">2015-09-22T03:24:00Z</dcterms:modified>
</cp:coreProperties>
</file>